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9A4F" w14:textId="77777777" w:rsidR="00437F61" w:rsidRPr="00797B81" w:rsidRDefault="00437F61" w:rsidP="00437F61">
      <w:pPr>
        <w:pStyle w:val="Heading1"/>
        <w:spacing w:line="360" w:lineRule="auto"/>
        <w:rPr>
          <w:rFonts w:eastAsiaTheme="minorHAnsi"/>
          <w:sz w:val="24"/>
          <w:szCs w:val="24"/>
          <w:lang w:val="en-IN"/>
        </w:rPr>
      </w:pPr>
      <w:r w:rsidRPr="00797B81">
        <w:rPr>
          <w:rFonts w:eastAsiaTheme="minorHAnsi"/>
          <w:sz w:val="24"/>
          <w:szCs w:val="24"/>
          <w:lang w:val="en-IN"/>
        </w:rPr>
        <w:t>Lesson Plan</w:t>
      </w:r>
      <w:r>
        <w:rPr>
          <w:rFonts w:eastAsiaTheme="minorHAnsi"/>
          <w:sz w:val="24"/>
          <w:szCs w:val="24"/>
          <w:lang w:val="en-IN"/>
        </w:rPr>
        <w:t>: Industrial Engineering – Production VI (PEC 603)</w:t>
      </w:r>
    </w:p>
    <w:p w14:paraId="456EC0A9" w14:textId="77777777" w:rsidR="00437F61" w:rsidRPr="00797B81" w:rsidRDefault="00437F61" w:rsidP="00437F61">
      <w:pPr>
        <w:pStyle w:val="Heading1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974"/>
        <w:gridCol w:w="1110"/>
        <w:gridCol w:w="284"/>
      </w:tblGrid>
      <w:tr w:rsidR="00437F61" w:rsidRPr="00001042" w14:paraId="1886D728" w14:textId="77777777" w:rsidTr="00C36DBE">
        <w:tc>
          <w:tcPr>
            <w:tcW w:w="648" w:type="dxa"/>
          </w:tcPr>
          <w:p w14:paraId="44E1E5D1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93A5546" w14:textId="77777777" w:rsidR="00437F61" w:rsidRPr="00001042" w:rsidRDefault="00437F61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 - 01</w:t>
            </w:r>
          </w:p>
        </w:tc>
        <w:tc>
          <w:tcPr>
            <w:tcW w:w="874" w:type="dxa"/>
          </w:tcPr>
          <w:p w14:paraId="3DE629CF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05</w:t>
            </w:r>
          </w:p>
        </w:tc>
        <w:tc>
          <w:tcPr>
            <w:tcW w:w="288" w:type="dxa"/>
          </w:tcPr>
          <w:p w14:paraId="41DEB9B3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168B6A9A" w14:textId="77777777" w:rsidTr="00C36DBE">
        <w:tc>
          <w:tcPr>
            <w:tcW w:w="648" w:type="dxa"/>
            <w:vMerge w:val="restart"/>
            <w:textDirection w:val="btLr"/>
          </w:tcPr>
          <w:p w14:paraId="07F8C5D1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 - 01</w:t>
            </w:r>
          </w:p>
        </w:tc>
        <w:tc>
          <w:tcPr>
            <w:tcW w:w="7262" w:type="dxa"/>
          </w:tcPr>
          <w:p w14:paraId="6DC9A3D0" w14:textId="77777777" w:rsidR="00437F61" w:rsidRPr="00001042" w:rsidRDefault="00437F61" w:rsidP="00C36DBE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>Introduction to Industrial Engineering:</w:t>
            </w:r>
          </w:p>
          <w:p w14:paraId="6B9E47F0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Industrial Engineering in the modern world techniques and objectives of Industrial Engineering.</w:t>
            </w:r>
          </w:p>
        </w:tc>
        <w:tc>
          <w:tcPr>
            <w:tcW w:w="874" w:type="dxa"/>
            <w:textDirection w:val="btLr"/>
          </w:tcPr>
          <w:p w14:paraId="323AB940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L1</w:t>
            </w:r>
          </w:p>
        </w:tc>
        <w:tc>
          <w:tcPr>
            <w:tcW w:w="288" w:type="dxa"/>
          </w:tcPr>
          <w:p w14:paraId="11E197DB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429AA445" w14:textId="77777777" w:rsidTr="00C36DBE">
        <w:tc>
          <w:tcPr>
            <w:tcW w:w="648" w:type="dxa"/>
            <w:vMerge/>
          </w:tcPr>
          <w:p w14:paraId="7D8558B4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FA8EB85" w14:textId="77777777" w:rsidR="00437F61" w:rsidRPr="00001042" w:rsidRDefault="00437F61" w:rsidP="00C36DBE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>Production and Productivity:</w:t>
            </w:r>
          </w:p>
          <w:p w14:paraId="0E605085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Definition and comparison</w:t>
            </w:r>
          </w:p>
          <w:p w14:paraId="1FFDB3E4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productivity measurements</w:t>
            </w:r>
          </w:p>
          <w:p w14:paraId="62EB06CC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 xml:space="preserve">factors influencing </w:t>
            </w:r>
            <w:proofErr w:type="gramStart"/>
            <w:r w:rsidRPr="00001042">
              <w:rPr>
                <w:rFonts w:eastAsiaTheme="minorHAnsi"/>
                <w:sz w:val="24"/>
                <w:szCs w:val="24"/>
              </w:rPr>
              <w:t>productivity</w:t>
            </w:r>
            <w:proofErr w:type="gramEnd"/>
          </w:p>
          <w:p w14:paraId="6D709932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 xml:space="preserve">Productivity Improvement techniques </w:t>
            </w:r>
            <w:proofErr w:type="gramStart"/>
            <w:r w:rsidRPr="00001042">
              <w:rPr>
                <w:rFonts w:eastAsiaTheme="minorHAnsi"/>
                <w:sz w:val="24"/>
                <w:szCs w:val="24"/>
              </w:rPr>
              <w:t>likes</w:t>
            </w:r>
            <w:proofErr w:type="gramEnd"/>
          </w:p>
          <w:p w14:paraId="13B2123F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 xml:space="preserve">5s, </w:t>
            </w:r>
          </w:p>
          <w:p w14:paraId="3172B0C3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Poka-Yoke</w:t>
            </w:r>
          </w:p>
          <w:p w14:paraId="17F3F352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Kaizen</w:t>
            </w:r>
          </w:p>
          <w:p w14:paraId="04CA5966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Kanban</w:t>
            </w:r>
          </w:p>
          <w:p w14:paraId="61D451E7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Quality Improvement Techniques like - QFD, FMEA, Ishikawa diagram, SMED, SQC tools.</w:t>
            </w:r>
          </w:p>
        </w:tc>
        <w:tc>
          <w:tcPr>
            <w:tcW w:w="874" w:type="dxa"/>
            <w:vMerge w:val="restart"/>
            <w:textDirection w:val="btLr"/>
          </w:tcPr>
          <w:p w14:paraId="2956FF6F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L2, L3, L4, L5</w:t>
            </w:r>
          </w:p>
        </w:tc>
        <w:tc>
          <w:tcPr>
            <w:tcW w:w="288" w:type="dxa"/>
          </w:tcPr>
          <w:p w14:paraId="09920A1D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637547F1" w14:textId="77777777" w:rsidTr="00C36DBE">
        <w:tc>
          <w:tcPr>
            <w:tcW w:w="648" w:type="dxa"/>
            <w:vMerge/>
          </w:tcPr>
          <w:p w14:paraId="419CCB93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73A9E72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extDirection w:val="btLr"/>
          </w:tcPr>
          <w:p w14:paraId="5EDD3F4C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14:paraId="68D2362D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0FF93024" w14:textId="77777777" w:rsidTr="00C36DBE">
        <w:tc>
          <w:tcPr>
            <w:tcW w:w="648" w:type="dxa"/>
          </w:tcPr>
          <w:p w14:paraId="2555E276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ADD90A5" w14:textId="77777777" w:rsidR="00437F61" w:rsidRPr="00001042" w:rsidRDefault="00437F61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- 02</w:t>
            </w:r>
          </w:p>
        </w:tc>
        <w:tc>
          <w:tcPr>
            <w:tcW w:w="874" w:type="dxa"/>
          </w:tcPr>
          <w:p w14:paraId="51030A98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07</w:t>
            </w:r>
          </w:p>
        </w:tc>
        <w:tc>
          <w:tcPr>
            <w:tcW w:w="288" w:type="dxa"/>
          </w:tcPr>
          <w:p w14:paraId="7CBA3E69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13DDE9ED" w14:textId="77777777" w:rsidTr="00C36DBE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14:paraId="65B8A16E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- 02</w:t>
            </w:r>
          </w:p>
        </w:tc>
        <w:tc>
          <w:tcPr>
            <w:tcW w:w="7262" w:type="dxa"/>
          </w:tcPr>
          <w:p w14:paraId="7715D652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>Work System Design:</w:t>
            </w:r>
            <w:r w:rsidRPr="00001042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1BCBEE12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 xml:space="preserve">Inter disciplinary nature of </w:t>
            </w:r>
            <w:proofErr w:type="gramStart"/>
            <w:r w:rsidRPr="00001042">
              <w:rPr>
                <w:rFonts w:eastAsiaTheme="minorHAnsi"/>
                <w:sz w:val="24"/>
                <w:szCs w:val="24"/>
              </w:rPr>
              <w:t>ergonomics</w:t>
            </w:r>
            <w:proofErr w:type="gramEnd"/>
          </w:p>
          <w:p w14:paraId="7978D9C4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modern ergonomics,</w:t>
            </w:r>
          </w:p>
          <w:p w14:paraId="2C471B02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human performance</w:t>
            </w:r>
          </w:p>
          <w:p w14:paraId="3EE3D74C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information processing</w:t>
            </w:r>
          </w:p>
          <w:p w14:paraId="45C74198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 xml:space="preserve">factors affecting human </w:t>
            </w:r>
            <w:proofErr w:type="gramStart"/>
            <w:r w:rsidRPr="00001042">
              <w:rPr>
                <w:rFonts w:eastAsiaTheme="minorHAnsi"/>
                <w:sz w:val="24"/>
                <w:szCs w:val="24"/>
              </w:rPr>
              <w:t>performance</w:t>
            </w:r>
            <w:proofErr w:type="gramEnd"/>
          </w:p>
          <w:p w14:paraId="082C4CE6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physical workload and energy expenditure</w:t>
            </w:r>
          </w:p>
          <w:p w14:paraId="268EBD84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Workspace Design</w:t>
            </w:r>
          </w:p>
          <w:p w14:paraId="4D094001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Anthropometry,</w:t>
            </w:r>
          </w:p>
          <w:p w14:paraId="76E9320A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workspace design for standing and seated workers</w:t>
            </w:r>
          </w:p>
          <w:p w14:paraId="6B319501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Arrangements of components within a physical space</w:t>
            </w:r>
          </w:p>
          <w:p w14:paraId="682E2C70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Application of Ergonomics in automobiles</w:t>
            </w:r>
          </w:p>
        </w:tc>
        <w:tc>
          <w:tcPr>
            <w:tcW w:w="874" w:type="dxa"/>
            <w:textDirection w:val="btLr"/>
          </w:tcPr>
          <w:p w14:paraId="4E6BC63D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L6, L7, L8, L9, L10</w:t>
            </w:r>
          </w:p>
        </w:tc>
        <w:tc>
          <w:tcPr>
            <w:tcW w:w="288" w:type="dxa"/>
          </w:tcPr>
          <w:p w14:paraId="17A0EE2D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633C7278" w14:textId="77777777" w:rsidTr="00C36DBE">
        <w:trPr>
          <w:cantSplit/>
          <w:trHeight w:val="1134"/>
        </w:trPr>
        <w:tc>
          <w:tcPr>
            <w:tcW w:w="648" w:type="dxa"/>
            <w:vMerge/>
          </w:tcPr>
          <w:p w14:paraId="4363D7B4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856ED7A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>Job Evaluation and Wage Plan:</w:t>
            </w:r>
          </w:p>
          <w:p w14:paraId="69E16065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Objective</w:t>
            </w:r>
          </w:p>
          <w:p w14:paraId="063C054C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Methods of job evaluation</w:t>
            </w:r>
          </w:p>
          <w:p w14:paraId="47A3D8BA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job evaluation procedure</w:t>
            </w:r>
          </w:p>
          <w:p w14:paraId="73BE202C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merit rating (performance appraisal)</w:t>
            </w:r>
          </w:p>
          <w:p w14:paraId="5FE5388F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method of merit rating</w:t>
            </w:r>
          </w:p>
          <w:p w14:paraId="77B7BA76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wage and wage incentive plans</w:t>
            </w:r>
          </w:p>
        </w:tc>
        <w:tc>
          <w:tcPr>
            <w:tcW w:w="874" w:type="dxa"/>
            <w:textDirection w:val="btLr"/>
          </w:tcPr>
          <w:p w14:paraId="5E792C03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L11, L12</w:t>
            </w:r>
          </w:p>
        </w:tc>
        <w:tc>
          <w:tcPr>
            <w:tcW w:w="288" w:type="dxa"/>
          </w:tcPr>
          <w:p w14:paraId="699A65B3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01EBC2CE" w14:textId="77777777" w:rsidTr="00C36DBE">
        <w:tc>
          <w:tcPr>
            <w:tcW w:w="648" w:type="dxa"/>
          </w:tcPr>
          <w:p w14:paraId="21005BC2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bookmarkStart w:id="0" w:name="_Hlk119317519"/>
            <w:bookmarkStart w:id="1" w:name="_Hlk119317544"/>
          </w:p>
        </w:tc>
        <w:tc>
          <w:tcPr>
            <w:tcW w:w="7262" w:type="dxa"/>
          </w:tcPr>
          <w:p w14:paraId="25CCE61D" w14:textId="77777777" w:rsidR="00437F61" w:rsidRPr="00001042" w:rsidRDefault="00437F61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- 03</w:t>
            </w:r>
          </w:p>
        </w:tc>
        <w:tc>
          <w:tcPr>
            <w:tcW w:w="874" w:type="dxa"/>
          </w:tcPr>
          <w:p w14:paraId="40A4A8B2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88" w:type="dxa"/>
          </w:tcPr>
          <w:p w14:paraId="07E89D6B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437F61" w:rsidRPr="00001042" w14:paraId="40B1B042" w14:textId="77777777" w:rsidTr="00C36DBE">
        <w:trPr>
          <w:cantSplit/>
          <w:trHeight w:val="1699"/>
        </w:trPr>
        <w:tc>
          <w:tcPr>
            <w:tcW w:w="648" w:type="dxa"/>
            <w:textDirection w:val="btLr"/>
          </w:tcPr>
          <w:p w14:paraId="4C9CFD67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- 03</w:t>
            </w:r>
          </w:p>
        </w:tc>
        <w:tc>
          <w:tcPr>
            <w:tcW w:w="7262" w:type="dxa"/>
          </w:tcPr>
          <w:p w14:paraId="3DB22479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>Value Engineering and Value Analysis:</w:t>
            </w:r>
            <w:r w:rsidRPr="00001042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762E0E72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proofErr w:type="gramStart"/>
            <w:r w:rsidRPr="00001042">
              <w:rPr>
                <w:rFonts w:eastAsiaTheme="minorHAnsi"/>
                <w:sz w:val="24"/>
                <w:szCs w:val="24"/>
              </w:rPr>
              <w:t>Significance  of</w:t>
            </w:r>
            <w:proofErr w:type="gramEnd"/>
            <w:r w:rsidRPr="00001042">
              <w:rPr>
                <w:rFonts w:eastAsiaTheme="minorHAnsi"/>
                <w:sz w:val="24"/>
                <w:szCs w:val="24"/>
              </w:rPr>
              <w:t xml:space="preserve"> Value Engineering</w:t>
            </w:r>
          </w:p>
          <w:p w14:paraId="5FED191C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Distinction between value engineering &amp; value analysis</w:t>
            </w:r>
          </w:p>
          <w:p w14:paraId="25E91E04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Steps in value engineering &amp; analysis</w:t>
            </w:r>
          </w:p>
          <w:p w14:paraId="7B3146EE" w14:textId="77777777" w:rsidR="00437F61" w:rsidRPr="00001042" w:rsidRDefault="00437F61" w:rsidP="00C36DB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function analysis system techniques- FAST diagram with Case studies.</w:t>
            </w:r>
          </w:p>
        </w:tc>
        <w:tc>
          <w:tcPr>
            <w:tcW w:w="874" w:type="dxa"/>
            <w:textDirection w:val="btLr"/>
          </w:tcPr>
          <w:p w14:paraId="2C7B239B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L13, L14, L15, L</w:t>
            </w:r>
            <w:proofErr w:type="gramStart"/>
            <w:r w:rsidRPr="00001042">
              <w:rPr>
                <w:sz w:val="24"/>
                <w:szCs w:val="24"/>
              </w:rPr>
              <w:t>16,L</w:t>
            </w:r>
            <w:proofErr w:type="gramEnd"/>
            <w:r w:rsidRPr="00001042">
              <w:rPr>
                <w:sz w:val="24"/>
                <w:szCs w:val="24"/>
              </w:rPr>
              <w:t>17,L18</w:t>
            </w:r>
          </w:p>
        </w:tc>
        <w:tc>
          <w:tcPr>
            <w:tcW w:w="288" w:type="dxa"/>
          </w:tcPr>
          <w:p w14:paraId="0B11B0A0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3237DC10" w14:textId="77777777" w:rsidTr="00C36DBE">
        <w:tc>
          <w:tcPr>
            <w:tcW w:w="648" w:type="dxa"/>
          </w:tcPr>
          <w:p w14:paraId="7BC3AE69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D06FB91" w14:textId="77777777" w:rsidR="00437F61" w:rsidRPr="00001042" w:rsidRDefault="00437F61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- 04</w:t>
            </w:r>
          </w:p>
        </w:tc>
        <w:tc>
          <w:tcPr>
            <w:tcW w:w="874" w:type="dxa"/>
          </w:tcPr>
          <w:p w14:paraId="2FEDA23F" w14:textId="77777777" w:rsidR="00437F61" w:rsidRPr="00001042" w:rsidRDefault="00437F61" w:rsidP="00C36D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88" w:type="dxa"/>
          </w:tcPr>
          <w:p w14:paraId="4A762A0C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406F1E60" w14:textId="77777777" w:rsidTr="00C36DBE">
        <w:tc>
          <w:tcPr>
            <w:tcW w:w="648" w:type="dxa"/>
            <w:vMerge w:val="restart"/>
            <w:textDirection w:val="btLr"/>
          </w:tcPr>
          <w:p w14:paraId="24021327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bookmarkStart w:id="2" w:name="_Hlk119319479"/>
            <w:r w:rsidRPr="00001042">
              <w:rPr>
                <w:b/>
                <w:bCs/>
                <w:sz w:val="24"/>
                <w:szCs w:val="24"/>
              </w:rPr>
              <w:t>Module - 04</w:t>
            </w:r>
          </w:p>
        </w:tc>
        <w:tc>
          <w:tcPr>
            <w:tcW w:w="7262" w:type="dxa"/>
          </w:tcPr>
          <w:p w14:paraId="7EA581A0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 xml:space="preserve">Facility Location: </w:t>
            </w:r>
          </w:p>
          <w:p w14:paraId="2E6ADBC0" w14:textId="77777777" w:rsidR="00437F61" w:rsidRPr="00DA5938" w:rsidRDefault="00437F61" w:rsidP="00C36DB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DA5938">
              <w:rPr>
                <w:rFonts w:eastAsiaTheme="minorHAnsi"/>
                <w:sz w:val="24"/>
                <w:szCs w:val="24"/>
              </w:rPr>
              <w:t>The need for location decision</w:t>
            </w:r>
          </w:p>
          <w:p w14:paraId="547D1BB5" w14:textId="77777777" w:rsidR="00437F61" w:rsidRPr="00DA5938" w:rsidRDefault="00437F61" w:rsidP="00C36DB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DA5938">
              <w:rPr>
                <w:rFonts w:eastAsiaTheme="minorHAnsi"/>
                <w:sz w:val="24"/>
                <w:szCs w:val="24"/>
              </w:rPr>
              <w:t xml:space="preserve">Procedure for making location </w:t>
            </w:r>
            <w:proofErr w:type="gramStart"/>
            <w:r w:rsidRPr="00DA5938">
              <w:rPr>
                <w:rFonts w:eastAsiaTheme="minorHAnsi"/>
                <w:sz w:val="24"/>
                <w:szCs w:val="24"/>
              </w:rPr>
              <w:t>decisions</w:t>
            </w:r>
            <w:proofErr w:type="gramEnd"/>
          </w:p>
          <w:p w14:paraId="5E9CC91E" w14:textId="77777777" w:rsidR="00437F61" w:rsidRPr="00DA5938" w:rsidRDefault="00437F61" w:rsidP="00C36DB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DA5938">
              <w:rPr>
                <w:rFonts w:eastAsiaTheme="minorHAnsi"/>
                <w:sz w:val="24"/>
                <w:szCs w:val="24"/>
              </w:rPr>
              <w:t xml:space="preserve">Factors affecting location </w:t>
            </w:r>
            <w:proofErr w:type="gramStart"/>
            <w:r w:rsidRPr="00DA5938">
              <w:rPr>
                <w:rFonts w:eastAsiaTheme="minorHAnsi"/>
                <w:sz w:val="24"/>
                <w:szCs w:val="24"/>
              </w:rPr>
              <w:t>decisions</w:t>
            </w:r>
            <w:proofErr w:type="gramEnd"/>
          </w:p>
          <w:p w14:paraId="3FDC5FFC" w14:textId="77777777" w:rsidR="00437F61" w:rsidRPr="00DA5938" w:rsidRDefault="00437F61" w:rsidP="00C36DB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</w:rPr>
            </w:pPr>
            <w:r w:rsidRPr="00DA5938">
              <w:rPr>
                <w:rFonts w:eastAsiaTheme="minorHAnsi"/>
                <w:sz w:val="24"/>
                <w:szCs w:val="24"/>
              </w:rPr>
              <w:t>Methods of evaluating location decisions.</w:t>
            </w:r>
          </w:p>
        </w:tc>
        <w:tc>
          <w:tcPr>
            <w:tcW w:w="874" w:type="dxa"/>
          </w:tcPr>
          <w:p w14:paraId="045B2975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19, L20, </w:t>
            </w:r>
          </w:p>
        </w:tc>
        <w:tc>
          <w:tcPr>
            <w:tcW w:w="288" w:type="dxa"/>
          </w:tcPr>
          <w:p w14:paraId="385217FD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4C0FFB20" w14:textId="77777777" w:rsidTr="00C36DBE">
        <w:tc>
          <w:tcPr>
            <w:tcW w:w="648" w:type="dxa"/>
            <w:vMerge/>
          </w:tcPr>
          <w:p w14:paraId="01ED1E13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0A7602D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 xml:space="preserve">Facility Layout / Plant Layout: </w:t>
            </w:r>
          </w:p>
          <w:p w14:paraId="30214457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 xml:space="preserve">Types of </w:t>
            </w:r>
            <w:proofErr w:type="gramStart"/>
            <w:r w:rsidRPr="00E7190E">
              <w:rPr>
                <w:rFonts w:eastAsiaTheme="minorHAnsi"/>
                <w:sz w:val="24"/>
                <w:szCs w:val="24"/>
              </w:rPr>
              <w:t>Layout</w:t>
            </w:r>
            <w:proofErr w:type="gramEnd"/>
          </w:p>
          <w:p w14:paraId="07478B9B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 xml:space="preserve">Significance and Factors influencing layout </w:t>
            </w:r>
            <w:proofErr w:type="gramStart"/>
            <w:r w:rsidRPr="00E7190E">
              <w:rPr>
                <w:rFonts w:eastAsiaTheme="minorHAnsi"/>
                <w:sz w:val="24"/>
                <w:szCs w:val="24"/>
              </w:rPr>
              <w:t>choices</w:t>
            </w:r>
            <w:proofErr w:type="gramEnd"/>
          </w:p>
          <w:p w14:paraId="5EC35D03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Principles of Plant layout</w:t>
            </w:r>
          </w:p>
          <w:p w14:paraId="07D417EB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Concepts of Group Technology and Cellular Manufacturing</w:t>
            </w:r>
          </w:p>
          <w:p w14:paraId="6EA649AA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Computerized Layout Techniques.</w:t>
            </w:r>
          </w:p>
        </w:tc>
        <w:tc>
          <w:tcPr>
            <w:tcW w:w="874" w:type="dxa"/>
          </w:tcPr>
          <w:p w14:paraId="7C6500E8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>21,</w:t>
            </w:r>
            <w:r w:rsidRPr="00001042">
              <w:rPr>
                <w:sz w:val="24"/>
                <w:szCs w:val="24"/>
              </w:rPr>
              <w:t>L</w:t>
            </w:r>
            <w:proofErr w:type="gramEnd"/>
            <w:r w:rsidRPr="000010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2, L23</w:t>
            </w:r>
          </w:p>
        </w:tc>
        <w:tc>
          <w:tcPr>
            <w:tcW w:w="288" w:type="dxa"/>
          </w:tcPr>
          <w:p w14:paraId="49E0B1C0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4F9C6D2A" w14:textId="77777777" w:rsidTr="00C36DBE">
        <w:tc>
          <w:tcPr>
            <w:tcW w:w="648" w:type="dxa"/>
          </w:tcPr>
          <w:p w14:paraId="1C21D571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9060938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>Materials Handling</w:t>
            </w:r>
            <w:r w:rsidRPr="00001042">
              <w:rPr>
                <w:rFonts w:eastAsiaTheme="minorHAnsi"/>
                <w:sz w:val="24"/>
                <w:szCs w:val="24"/>
              </w:rPr>
              <w:t xml:space="preserve">: </w:t>
            </w:r>
          </w:p>
          <w:p w14:paraId="579C99E3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Function</w:t>
            </w:r>
          </w:p>
          <w:p w14:paraId="2DC86C90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Importance and Objectives of Material Handling</w:t>
            </w:r>
          </w:p>
          <w:p w14:paraId="7CF994A5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Material handling Principles</w:t>
            </w:r>
          </w:p>
          <w:p w14:paraId="0DC870F6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Types of Material Handling Systems</w:t>
            </w:r>
          </w:p>
          <w:p w14:paraId="5DA239F3" w14:textId="77777777" w:rsidR="00437F61" w:rsidRPr="00E7190E" w:rsidRDefault="00437F61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E7190E">
              <w:rPr>
                <w:rFonts w:eastAsiaTheme="minorHAnsi"/>
                <w:sz w:val="24"/>
                <w:szCs w:val="24"/>
              </w:rPr>
              <w:t>Selection of Material Handling Equipment</w:t>
            </w:r>
          </w:p>
        </w:tc>
        <w:tc>
          <w:tcPr>
            <w:tcW w:w="874" w:type="dxa"/>
          </w:tcPr>
          <w:p w14:paraId="3395FC0A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L24, L25</w:t>
            </w:r>
          </w:p>
        </w:tc>
        <w:tc>
          <w:tcPr>
            <w:tcW w:w="288" w:type="dxa"/>
          </w:tcPr>
          <w:p w14:paraId="1BF2E087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298136DF" w14:textId="77777777" w:rsidTr="00C36DBE">
        <w:tc>
          <w:tcPr>
            <w:tcW w:w="648" w:type="dxa"/>
          </w:tcPr>
          <w:p w14:paraId="3F14C118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A409195" w14:textId="77777777" w:rsidR="00437F61" w:rsidRPr="00001042" w:rsidRDefault="00437F61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- 05</w:t>
            </w:r>
          </w:p>
        </w:tc>
        <w:tc>
          <w:tcPr>
            <w:tcW w:w="874" w:type="dxa"/>
          </w:tcPr>
          <w:p w14:paraId="3A1DCF21" w14:textId="77777777" w:rsidR="00437F61" w:rsidRPr="00001042" w:rsidRDefault="00437F61" w:rsidP="00C36D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8" w:type="dxa"/>
          </w:tcPr>
          <w:p w14:paraId="24A00233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6FF6CAA9" w14:textId="77777777" w:rsidTr="00C36DBE">
        <w:tc>
          <w:tcPr>
            <w:tcW w:w="648" w:type="dxa"/>
            <w:textDirection w:val="btLr"/>
          </w:tcPr>
          <w:p w14:paraId="5D22C268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- 05</w:t>
            </w:r>
          </w:p>
        </w:tc>
        <w:tc>
          <w:tcPr>
            <w:tcW w:w="7262" w:type="dxa"/>
          </w:tcPr>
          <w:p w14:paraId="1988EEDE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001042">
              <w:rPr>
                <w:rFonts w:eastAsiaTheme="minorHAnsi"/>
                <w:b/>
                <w:bCs/>
                <w:sz w:val="24"/>
                <w:szCs w:val="24"/>
              </w:rPr>
              <w:t xml:space="preserve">Inventory Management: </w:t>
            </w:r>
          </w:p>
          <w:p w14:paraId="35408162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Nature</w:t>
            </w:r>
          </w:p>
          <w:p w14:paraId="06B05210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Importance</w:t>
            </w:r>
          </w:p>
          <w:p w14:paraId="3548F1E6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Classification and Functions of Inventory</w:t>
            </w:r>
          </w:p>
          <w:p w14:paraId="4A74E656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Inventory Costs</w:t>
            </w:r>
          </w:p>
          <w:p w14:paraId="01B54CA9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Importance of Inventory Management</w:t>
            </w:r>
          </w:p>
          <w:p w14:paraId="234A9396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Inventory Control System for Dependent Demand and Independent Demand Inventory Ordering Systems</w:t>
            </w:r>
          </w:p>
          <w:p w14:paraId="7F0CB111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Inventory Control subject to Known Demand</w:t>
            </w:r>
          </w:p>
          <w:p w14:paraId="24F1C646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The EOQ Model</w:t>
            </w:r>
          </w:p>
          <w:p w14:paraId="6A5030E3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Extension to Finite Production Rate,</w:t>
            </w:r>
          </w:p>
          <w:p w14:paraId="21705CEB" w14:textId="77777777" w:rsidR="00437F61" w:rsidRPr="00C0402A" w:rsidRDefault="00437F61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</w:rPr>
            </w:pPr>
            <w:r w:rsidRPr="00C0402A">
              <w:rPr>
                <w:rFonts w:eastAsiaTheme="minorHAnsi"/>
                <w:sz w:val="24"/>
                <w:szCs w:val="24"/>
              </w:rPr>
              <w:t>Quantity Discount Model.</w:t>
            </w:r>
          </w:p>
        </w:tc>
        <w:tc>
          <w:tcPr>
            <w:tcW w:w="874" w:type="dxa"/>
          </w:tcPr>
          <w:p w14:paraId="6EA95EC9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26, L27, L28, L29, L30, L31, L32, L33</w:t>
            </w:r>
          </w:p>
        </w:tc>
        <w:tc>
          <w:tcPr>
            <w:tcW w:w="288" w:type="dxa"/>
          </w:tcPr>
          <w:p w14:paraId="72A646CB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7B91C55E" w14:textId="77777777" w:rsidTr="00C36DBE">
        <w:tc>
          <w:tcPr>
            <w:tcW w:w="648" w:type="dxa"/>
          </w:tcPr>
          <w:p w14:paraId="69C9AB68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8C191EA" w14:textId="77777777" w:rsidR="00437F61" w:rsidRPr="00001042" w:rsidRDefault="00437F61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- 06</w:t>
            </w:r>
          </w:p>
        </w:tc>
        <w:tc>
          <w:tcPr>
            <w:tcW w:w="874" w:type="dxa"/>
          </w:tcPr>
          <w:p w14:paraId="3507B5BF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" w:type="dxa"/>
          </w:tcPr>
          <w:p w14:paraId="03D41E0F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7F61" w:rsidRPr="00001042" w14:paraId="3EC3BB41" w14:textId="77777777" w:rsidTr="00C36DBE">
        <w:tc>
          <w:tcPr>
            <w:tcW w:w="648" w:type="dxa"/>
            <w:textDirection w:val="btLr"/>
          </w:tcPr>
          <w:p w14:paraId="224D8F87" w14:textId="77777777" w:rsidR="00437F61" w:rsidRPr="00001042" w:rsidRDefault="00437F61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1042">
              <w:rPr>
                <w:b/>
                <w:bCs/>
                <w:sz w:val="24"/>
                <w:szCs w:val="24"/>
              </w:rPr>
              <w:t>Module - 06</w:t>
            </w:r>
          </w:p>
        </w:tc>
        <w:tc>
          <w:tcPr>
            <w:tcW w:w="7262" w:type="dxa"/>
          </w:tcPr>
          <w:p w14:paraId="1487E292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Material Requirement Planning (MRP)</w:t>
            </w:r>
          </w:p>
          <w:p w14:paraId="3C0BBB2E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Manufacturing Resource Planning (MRP II)</w:t>
            </w:r>
          </w:p>
          <w:p w14:paraId="291899C5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Enterprise Resource Planning (ERP)</w:t>
            </w:r>
          </w:p>
          <w:p w14:paraId="2FCFEE0A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Just in Time Manufacturing</w:t>
            </w:r>
          </w:p>
          <w:p w14:paraId="56EBB672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Lean Production</w:t>
            </w:r>
          </w:p>
          <w:p w14:paraId="2BC311D3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Agile Manufacturing</w:t>
            </w:r>
          </w:p>
          <w:p w14:paraId="758FA065" w14:textId="77777777" w:rsidR="00437F61" w:rsidRPr="00001042" w:rsidRDefault="00437F61" w:rsidP="00C36DBE">
            <w:pPr>
              <w:adjustRightInd w:val="0"/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Line Balancing</w:t>
            </w:r>
          </w:p>
          <w:p w14:paraId="22092D3E" w14:textId="77777777" w:rsidR="00437F61" w:rsidRPr="00001042" w:rsidRDefault="00437F61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001042">
              <w:rPr>
                <w:rFonts w:eastAsiaTheme="minorHAnsi"/>
                <w:sz w:val="24"/>
                <w:szCs w:val="24"/>
              </w:rPr>
              <w:t>Sustainable Production and Green Manufacturing.</w:t>
            </w:r>
          </w:p>
        </w:tc>
        <w:tc>
          <w:tcPr>
            <w:tcW w:w="874" w:type="dxa"/>
          </w:tcPr>
          <w:p w14:paraId="55196263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  <w:r w:rsidRPr="00001042">
              <w:rPr>
                <w:sz w:val="24"/>
                <w:szCs w:val="24"/>
              </w:rPr>
              <w:t>L3</w:t>
            </w:r>
            <w:r>
              <w:rPr>
                <w:sz w:val="24"/>
                <w:szCs w:val="24"/>
              </w:rPr>
              <w:t>4, L35, L36, L37, L38, L39</w:t>
            </w:r>
          </w:p>
        </w:tc>
        <w:tc>
          <w:tcPr>
            <w:tcW w:w="288" w:type="dxa"/>
          </w:tcPr>
          <w:p w14:paraId="49E05904" w14:textId="77777777" w:rsidR="00437F61" w:rsidRPr="00001042" w:rsidRDefault="00437F61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2"/>
    </w:tbl>
    <w:p w14:paraId="75F38D6B" w14:textId="77777777" w:rsidR="00437F61" w:rsidRPr="00797B81" w:rsidRDefault="00437F61" w:rsidP="00437F61">
      <w:pPr>
        <w:pStyle w:val="Heading1"/>
        <w:spacing w:line="360" w:lineRule="auto"/>
        <w:rPr>
          <w:sz w:val="24"/>
          <w:szCs w:val="24"/>
        </w:rPr>
      </w:pPr>
    </w:p>
    <w:p w14:paraId="2BFB0150" w14:textId="77777777" w:rsidR="00437F61" w:rsidRDefault="00437F61"/>
    <w:sectPr w:rsidR="00437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368D"/>
    <w:multiLevelType w:val="hybridMultilevel"/>
    <w:tmpl w:val="E3EC6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213E"/>
    <w:multiLevelType w:val="hybridMultilevel"/>
    <w:tmpl w:val="09127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30FB"/>
    <w:multiLevelType w:val="hybridMultilevel"/>
    <w:tmpl w:val="9D22C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5A42"/>
    <w:multiLevelType w:val="hybridMultilevel"/>
    <w:tmpl w:val="DD080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3097"/>
    <w:multiLevelType w:val="hybridMultilevel"/>
    <w:tmpl w:val="97424A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77C06"/>
    <w:multiLevelType w:val="hybridMultilevel"/>
    <w:tmpl w:val="889AD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42DB"/>
    <w:multiLevelType w:val="hybridMultilevel"/>
    <w:tmpl w:val="2C26F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213FC"/>
    <w:multiLevelType w:val="hybridMultilevel"/>
    <w:tmpl w:val="C62AD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97579"/>
    <w:multiLevelType w:val="hybridMultilevel"/>
    <w:tmpl w:val="09263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660268">
    <w:abstractNumId w:val="2"/>
  </w:num>
  <w:num w:numId="2" w16cid:durableId="1498424946">
    <w:abstractNumId w:val="8"/>
  </w:num>
  <w:num w:numId="3" w16cid:durableId="232199495">
    <w:abstractNumId w:val="1"/>
  </w:num>
  <w:num w:numId="4" w16cid:durableId="142619852">
    <w:abstractNumId w:val="5"/>
  </w:num>
  <w:num w:numId="5" w16cid:durableId="566263048">
    <w:abstractNumId w:val="6"/>
  </w:num>
  <w:num w:numId="6" w16cid:durableId="2067871227">
    <w:abstractNumId w:val="7"/>
  </w:num>
  <w:num w:numId="7" w16cid:durableId="435098790">
    <w:abstractNumId w:val="4"/>
  </w:num>
  <w:num w:numId="8" w16cid:durableId="1330870509">
    <w:abstractNumId w:val="0"/>
  </w:num>
  <w:num w:numId="9" w16cid:durableId="211694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61"/>
    <w:rsid w:val="004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34B9"/>
  <w15:chartTrackingRefBased/>
  <w15:docId w15:val="{9AD69193-41C8-4C79-A19B-DE14D56A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37F61"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F61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437F61"/>
    <w:pPr>
      <w:ind w:left="352" w:hanging="231"/>
    </w:pPr>
  </w:style>
  <w:style w:type="table" w:styleId="TableGrid">
    <w:name w:val="Table Grid"/>
    <w:basedOn w:val="TableNormal"/>
    <w:uiPriority w:val="39"/>
    <w:rsid w:val="0043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Das</dc:creator>
  <cp:keywords/>
  <dc:description/>
  <cp:lastModifiedBy>SK Das</cp:lastModifiedBy>
  <cp:revision>1</cp:revision>
  <dcterms:created xsi:type="dcterms:W3CDTF">2023-01-15T20:10:00Z</dcterms:created>
  <dcterms:modified xsi:type="dcterms:W3CDTF">2023-01-15T20:11:00Z</dcterms:modified>
</cp:coreProperties>
</file>